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52"/>
        <w:gridCol w:w="861"/>
        <w:gridCol w:w="1033"/>
        <w:gridCol w:w="990"/>
        <w:gridCol w:w="1059"/>
        <w:gridCol w:w="2675"/>
        <w:gridCol w:w="1776"/>
        <w:gridCol w:w="2442"/>
        <w:gridCol w:w="1673"/>
      </w:tblGrid>
      <w:tr w14:paraId="7498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3B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2025年公开招聘劳务派遣工作人员岗位汇总表</w:t>
            </w:r>
          </w:p>
        </w:tc>
      </w:tr>
      <w:tr w14:paraId="65A1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F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4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其它条件要求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B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联系人        联系方式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岗位薪资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0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704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6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F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4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全日制大学本科以上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9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21E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2025年应届毕业生，25周岁以下（1999年7月以后出生），硕士研究生年龄可放宽到28周岁以下（1996年7月以后出生），具有护士执业资格证书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CA8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赵老师       0531-69905299  15508628508</w:t>
            </w:r>
          </w:p>
        </w:tc>
        <w:tc>
          <w:tcPr>
            <w:tcW w:w="2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09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薪资待遇参照医院劳务派遣制（五险一金参照医院合同制职工标准缴纳）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F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根据我院护理人员培养制度，新入职护士须参加为期两年的规范化培训轮转。培训期满后，护理部将结合医院实际需求及个人专业考评结果，经统筹考量后统一安排最终岗位及工作地点。</w:t>
            </w:r>
          </w:p>
        </w:tc>
      </w:tr>
      <w:tr w14:paraId="3CCA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6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D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E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28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35周岁以下（1989年7月以后出生），具有护士资格证书和护士执业证书，具有三级综合医院三年以上一线科室临床护理工作经历(现聘岗位须在临床一线科室)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F1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赵老师       0531-69905299  15508628508</w:t>
            </w:r>
          </w:p>
        </w:tc>
        <w:tc>
          <w:tcPr>
            <w:tcW w:w="2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A493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DD8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2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F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7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护理C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6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8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全日制大学专科以上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94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1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55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2025年应届毕业生，23周岁以下（2001年7月以后出生），具有护士执业资格证书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B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赵老师       0531-69905299  15508628508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39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实行固定薪资管理，月应发工资4000元人民币（含五险一金，参照医院合同制职工标准缴纳）。注：实行固定薪资制员工不再享受医院其他福利及奖金分配。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363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153665"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2025-07-02T00:50:04Z</dcterms:created>
  <dc:creator>Administrator</dc:creator>
  <cp:lastModifiedBy>职来职往-自媒体运营吴娟</cp:lastModifiedBy>
  <dcterms:modified xsi:type="dcterms:W3CDTF">2025-07-02T00:50:54Z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eyJoZGlkIjoiODA1NmY1MTBkNmU2NTE1YzIwMzYxOGFhY2JjNDZjMTEiLCJ1c2VySWQiOiIzMDQ5MzIzNjAifQ==</vt:lpwstr>
  </property>
  <property fmtid="{D5CDD505-2E9C-101B-9397-08002B2CF9AE}" pid="4" name="ICV">
    <vt:lpwstr>ED6E3E63E3BA46C7822C2E15DA94EB63_12</vt:lpwstr>
  </property>
</Properties>
</file>